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818CF" w:rsidRDefault="009818CF">
      <w:pPr>
        <w:pStyle w:val="BodyText"/>
        <w:ind w:right="-29"/>
        <w:rPr>
          <w:rFonts w:ascii="Times New Roman"/>
          <w:sz w:val="20"/>
        </w:rPr>
      </w:pPr>
      <w:bookmarkStart w:id="0" w:name="_GoBack"/>
      <w:bookmarkEnd w:id="0"/>
    </w:p>
    <w:p w14:paraId="0A37501D" w14:textId="159C5794" w:rsidR="009818CF" w:rsidRDefault="4ACDB6F3" w:rsidP="399606AA">
      <w:pPr>
        <w:pStyle w:val="BodyText"/>
        <w:spacing w:before="5"/>
        <w:jc w:val="center"/>
        <w:rPr>
          <w:rFonts w:ascii="Times New Roman"/>
          <w:sz w:val="25"/>
          <w:szCs w:val="25"/>
        </w:rPr>
      </w:pPr>
      <w:r>
        <w:rPr>
          <w:noProof/>
        </w:rPr>
        <w:drawing>
          <wp:inline distT="0" distB="0" distL="0" distR="0" wp14:anchorId="43E631B4" wp14:editId="399606AA">
            <wp:extent cx="5857875" cy="1793974"/>
            <wp:effectExtent l="0" t="0" r="0" b="0"/>
            <wp:docPr id="264256838" name="Picture 26425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7875" cy="1793974"/>
                    </a:xfrm>
                    <a:prstGeom prst="rect">
                      <a:avLst/>
                    </a:prstGeom>
                  </pic:spPr>
                </pic:pic>
              </a:graphicData>
            </a:graphic>
          </wp:inline>
        </w:drawing>
      </w:r>
      <w:r w:rsidR="006D50A0">
        <w:rPr>
          <w:noProof/>
        </w:rPr>
        <w:drawing>
          <wp:inline distT="0" distB="0" distL="0" distR="0" wp14:anchorId="6D50E063" wp14:editId="6FE9A493">
            <wp:extent cx="4838063" cy="876106"/>
            <wp:effectExtent l="0" t="0" r="635" b="9525"/>
            <wp:docPr id="1739753" name="Picture 173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753"/>
                    <pic:cNvPicPr/>
                  </pic:nvPicPr>
                  <pic:blipFill>
                    <a:blip r:embed="rId6">
                      <a:extLst>
                        <a:ext uri="{28A0092B-C50C-407E-A947-70E740481C1C}">
                          <a14:useLocalDpi xmlns:a14="http://schemas.microsoft.com/office/drawing/2010/main" val="0"/>
                        </a:ext>
                      </a:extLst>
                    </a:blip>
                    <a:stretch>
                      <a:fillRect/>
                    </a:stretch>
                  </pic:blipFill>
                  <pic:spPr>
                    <a:xfrm>
                      <a:off x="0" y="0"/>
                      <a:ext cx="4838063" cy="876106"/>
                    </a:xfrm>
                    <a:prstGeom prst="rect">
                      <a:avLst/>
                    </a:prstGeom>
                  </pic:spPr>
                </pic:pic>
              </a:graphicData>
            </a:graphic>
          </wp:inline>
        </w:drawing>
      </w:r>
    </w:p>
    <w:p w14:paraId="5DAB6C7B" w14:textId="77777777" w:rsidR="006D50A0" w:rsidRDefault="006D50A0" w:rsidP="399606AA">
      <w:pPr>
        <w:pStyle w:val="BodyText"/>
        <w:spacing w:before="5"/>
        <w:jc w:val="center"/>
        <w:rPr>
          <w:rFonts w:ascii="Times New Roman"/>
          <w:sz w:val="25"/>
          <w:szCs w:val="25"/>
        </w:rPr>
      </w:pPr>
      <w:r>
        <w:rPr>
          <w:noProof/>
        </w:rPr>
        <w:drawing>
          <wp:inline distT="0" distB="0" distL="0" distR="0" wp14:anchorId="4D40AFFA" wp14:editId="426A8BD9">
            <wp:extent cx="7077076" cy="501650"/>
            <wp:effectExtent l="0" t="0" r="0" b="0"/>
            <wp:docPr id="1123708576" name="Picture 112370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708576"/>
                    <pic:cNvPicPr/>
                  </pic:nvPicPr>
                  <pic:blipFill>
                    <a:blip r:embed="rId7">
                      <a:extLst>
                        <a:ext uri="{28A0092B-C50C-407E-A947-70E740481C1C}">
                          <a14:useLocalDpi xmlns:a14="http://schemas.microsoft.com/office/drawing/2010/main" val="0"/>
                        </a:ext>
                      </a:extLst>
                    </a:blip>
                    <a:stretch>
                      <a:fillRect/>
                    </a:stretch>
                  </pic:blipFill>
                  <pic:spPr>
                    <a:xfrm>
                      <a:off x="0" y="0"/>
                      <a:ext cx="7077076" cy="501650"/>
                    </a:xfrm>
                    <a:prstGeom prst="rect">
                      <a:avLst/>
                    </a:prstGeom>
                  </pic:spPr>
                </pic:pic>
              </a:graphicData>
            </a:graphic>
          </wp:inline>
        </w:drawing>
      </w: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80"/>
        <w:gridCol w:w="4680"/>
      </w:tblGrid>
      <w:tr w:rsidR="399606AA" w14:paraId="44E991D3" w14:textId="77777777" w:rsidTr="5A92EB26">
        <w:trPr>
          <w:trHeight w:val="300"/>
          <w:jc w:val="center"/>
        </w:trPr>
        <w:tc>
          <w:tcPr>
            <w:tcW w:w="4680" w:type="dxa"/>
            <w:tcBorders>
              <w:top w:val="nil"/>
              <w:left w:val="nil"/>
              <w:bottom w:val="nil"/>
              <w:right w:val="nil"/>
            </w:tcBorders>
            <w:tcMar>
              <w:left w:w="105" w:type="dxa"/>
              <w:right w:w="105" w:type="dxa"/>
            </w:tcMar>
          </w:tcPr>
          <w:p w14:paraId="6E094F49" w14:textId="32066AED" w:rsidR="399606AA" w:rsidRDefault="399606AA" w:rsidP="399606AA">
            <w:pPr>
              <w:spacing w:line="259" w:lineRule="auto"/>
              <w:jc w:val="center"/>
              <w:rPr>
                <w:rFonts w:ascii="Calibri" w:eastAsia="Calibri" w:hAnsi="Calibri" w:cs="Calibri"/>
                <w:color w:val="37373C"/>
                <w:sz w:val="24"/>
                <w:szCs w:val="24"/>
              </w:rPr>
            </w:pPr>
            <w:r w:rsidRPr="399606AA">
              <w:rPr>
                <w:rFonts w:ascii="Calibri" w:eastAsia="Calibri" w:hAnsi="Calibri" w:cs="Calibri"/>
                <w:color w:val="37373C"/>
                <w:sz w:val="24"/>
                <w:szCs w:val="24"/>
              </w:rPr>
              <w:t xml:space="preserve">Start by logging in to your Cal Poly Pomona </w:t>
            </w:r>
          </w:p>
          <w:p w14:paraId="686A4359" w14:textId="1CB49083" w:rsidR="399606AA" w:rsidRDefault="399606AA" w:rsidP="399606AA">
            <w:pPr>
              <w:spacing w:line="259" w:lineRule="auto"/>
              <w:jc w:val="center"/>
              <w:rPr>
                <w:rFonts w:ascii="Calibri" w:eastAsia="Calibri" w:hAnsi="Calibri" w:cs="Calibri"/>
                <w:color w:val="37373C"/>
                <w:sz w:val="24"/>
                <w:szCs w:val="24"/>
              </w:rPr>
            </w:pPr>
            <w:r w:rsidRPr="399606AA">
              <w:rPr>
                <w:rFonts w:ascii="Calibri" w:eastAsia="Calibri" w:hAnsi="Calibri" w:cs="Calibri"/>
                <w:color w:val="37373C"/>
                <w:sz w:val="24"/>
                <w:szCs w:val="24"/>
              </w:rPr>
              <w:t xml:space="preserve">Canvas page with your Bronco name and </w:t>
            </w:r>
          </w:p>
          <w:p w14:paraId="2CBB0CE2" w14:textId="202E2B8E" w:rsidR="399606AA" w:rsidRDefault="399606AA" w:rsidP="399606AA">
            <w:pPr>
              <w:spacing w:line="259" w:lineRule="auto"/>
              <w:jc w:val="center"/>
              <w:rPr>
                <w:rFonts w:ascii="Calibri" w:eastAsia="Calibri" w:hAnsi="Calibri" w:cs="Calibri"/>
                <w:color w:val="37373C"/>
                <w:sz w:val="24"/>
                <w:szCs w:val="24"/>
              </w:rPr>
            </w:pPr>
            <w:r w:rsidRPr="399606AA">
              <w:rPr>
                <w:rFonts w:ascii="Calibri" w:eastAsia="Calibri" w:hAnsi="Calibri" w:cs="Calibri"/>
                <w:color w:val="37373C"/>
                <w:sz w:val="24"/>
                <w:szCs w:val="24"/>
              </w:rPr>
              <w:t>password.</w:t>
            </w:r>
          </w:p>
        </w:tc>
        <w:tc>
          <w:tcPr>
            <w:tcW w:w="4680" w:type="dxa"/>
            <w:tcBorders>
              <w:top w:val="nil"/>
              <w:left w:val="nil"/>
              <w:bottom w:val="nil"/>
              <w:right w:val="nil"/>
            </w:tcBorders>
            <w:tcMar>
              <w:left w:w="105" w:type="dxa"/>
              <w:right w:w="105" w:type="dxa"/>
            </w:tcMar>
          </w:tcPr>
          <w:p w14:paraId="165867A4" w14:textId="26C7DC06" w:rsidR="399606AA" w:rsidRDefault="399606AA" w:rsidP="399606AA">
            <w:pPr>
              <w:spacing w:line="259" w:lineRule="auto"/>
              <w:jc w:val="center"/>
              <w:rPr>
                <w:rFonts w:ascii="Calibri" w:eastAsia="Calibri" w:hAnsi="Calibri" w:cs="Calibri"/>
              </w:rPr>
            </w:pPr>
            <w:r>
              <w:rPr>
                <w:noProof/>
              </w:rPr>
              <w:drawing>
                <wp:inline distT="0" distB="0" distL="0" distR="0" wp14:anchorId="0D34B3D0" wp14:editId="06D16B10">
                  <wp:extent cx="1714500" cy="1800225"/>
                  <wp:effectExtent l="0" t="0" r="0" b="0"/>
                  <wp:docPr id="1060768378" name="Picture 106076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14500" cy="1800225"/>
                          </a:xfrm>
                          <a:prstGeom prst="rect">
                            <a:avLst/>
                          </a:prstGeom>
                        </pic:spPr>
                      </pic:pic>
                    </a:graphicData>
                  </a:graphic>
                </wp:inline>
              </w:drawing>
            </w:r>
          </w:p>
        </w:tc>
      </w:tr>
    </w:tbl>
    <w:p w14:paraId="749AC1F8" w14:textId="081FC460" w:rsidR="5A92EB26" w:rsidRDefault="5A92EB26" w:rsidP="5A92EB26">
      <w:pPr>
        <w:spacing w:line="259" w:lineRule="auto"/>
        <w:ind w:left="520"/>
        <w:rPr>
          <w:color w:val="000000" w:themeColor="text1"/>
          <w:sz w:val="23"/>
          <w:szCs w:val="23"/>
        </w:rPr>
      </w:pPr>
    </w:p>
    <w:p w14:paraId="20D84604" w14:textId="6A8AEF73" w:rsidR="5A92EB26" w:rsidRDefault="5A92EB26" w:rsidP="5A92EB26">
      <w:pPr>
        <w:spacing w:line="259" w:lineRule="auto"/>
        <w:ind w:left="520"/>
        <w:rPr>
          <w:color w:val="000000" w:themeColor="text1"/>
          <w:sz w:val="23"/>
          <w:szCs w:val="23"/>
        </w:rPr>
      </w:pPr>
    </w:p>
    <w:p w14:paraId="1565B736" w14:textId="5200D8F8" w:rsidR="087870FB" w:rsidRDefault="087870FB" w:rsidP="399606AA">
      <w:pPr>
        <w:spacing w:line="259" w:lineRule="auto"/>
        <w:ind w:left="520"/>
        <w:rPr>
          <w:rFonts w:ascii="Calibri" w:eastAsia="Calibri" w:hAnsi="Calibri" w:cs="Calibri"/>
          <w:color w:val="37373C"/>
          <w:sz w:val="24"/>
          <w:szCs w:val="24"/>
        </w:rPr>
      </w:pPr>
      <w:r w:rsidRPr="399606AA">
        <w:rPr>
          <w:color w:val="000000" w:themeColor="text1"/>
          <w:sz w:val="23"/>
          <w:szCs w:val="23"/>
        </w:rPr>
        <w:t>Click on one of your assigned courses.</w:t>
      </w:r>
      <w:r w:rsidRPr="399606AA">
        <w:rPr>
          <w:color w:val="37373C"/>
          <w:sz w:val="23"/>
          <w:szCs w:val="23"/>
        </w:rPr>
        <w:t xml:space="preserve"> </w:t>
      </w:r>
    </w:p>
    <w:p w14:paraId="76A1430C" w14:textId="1666B434" w:rsidR="399606AA" w:rsidRDefault="399606AA" w:rsidP="399606AA">
      <w:pPr>
        <w:spacing w:line="259" w:lineRule="auto"/>
        <w:ind w:left="520"/>
        <w:rPr>
          <w:color w:val="37373C"/>
          <w:sz w:val="23"/>
          <w:szCs w:val="23"/>
        </w:rPr>
      </w:pPr>
    </w:p>
    <w:p w14:paraId="5F357886" w14:textId="4AF87CDA" w:rsidR="087870FB" w:rsidRDefault="087870FB" w:rsidP="399606AA">
      <w:pPr>
        <w:spacing w:after="160" w:line="259" w:lineRule="auto"/>
        <w:jc w:val="center"/>
        <w:rPr>
          <w:rFonts w:ascii="Calibri" w:eastAsia="Calibri" w:hAnsi="Calibri" w:cs="Calibri"/>
          <w:color w:val="000000" w:themeColor="text1"/>
        </w:rPr>
      </w:pPr>
      <w:r>
        <w:rPr>
          <w:noProof/>
        </w:rPr>
        <w:drawing>
          <wp:inline distT="0" distB="0" distL="0" distR="0" wp14:anchorId="2F862BED" wp14:editId="1EE4C3E5">
            <wp:extent cx="3686175" cy="2085975"/>
            <wp:effectExtent l="0" t="0" r="0" b="0"/>
            <wp:docPr id="1384930819" name="Picture 138493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80"/>
        <w:gridCol w:w="4680"/>
      </w:tblGrid>
      <w:tr w:rsidR="399606AA" w14:paraId="3ED3BEF9" w14:textId="77777777" w:rsidTr="5A92EB26">
        <w:trPr>
          <w:trHeight w:val="300"/>
        </w:trPr>
        <w:tc>
          <w:tcPr>
            <w:tcW w:w="4680" w:type="dxa"/>
            <w:tcBorders>
              <w:top w:val="nil"/>
              <w:left w:val="nil"/>
              <w:bottom w:val="nil"/>
              <w:right w:val="nil"/>
            </w:tcBorders>
            <w:tcMar>
              <w:left w:w="105" w:type="dxa"/>
              <w:right w:w="105" w:type="dxa"/>
            </w:tcMar>
          </w:tcPr>
          <w:p w14:paraId="468A4142" w14:textId="069F08AA" w:rsidR="399606AA" w:rsidRDefault="399606AA" w:rsidP="399606AA">
            <w:pPr>
              <w:spacing w:before="120" w:line="259" w:lineRule="auto"/>
              <w:jc w:val="center"/>
              <w:rPr>
                <w:rFonts w:ascii="Calibri" w:eastAsia="Calibri" w:hAnsi="Calibri" w:cs="Calibri"/>
                <w:color w:val="37373C"/>
                <w:sz w:val="24"/>
                <w:szCs w:val="24"/>
              </w:rPr>
            </w:pPr>
            <w:r w:rsidRPr="399606AA">
              <w:rPr>
                <w:rFonts w:ascii="Calibri" w:eastAsia="Calibri" w:hAnsi="Calibri" w:cs="Calibri"/>
                <w:color w:val="37373C"/>
                <w:sz w:val="24"/>
                <w:szCs w:val="24"/>
              </w:rPr>
              <w:lastRenderedPageBreak/>
              <w:t xml:space="preserve">After selecting a course, </w:t>
            </w:r>
          </w:p>
          <w:p w14:paraId="4DB0A60B" w14:textId="6879274C" w:rsidR="399606AA" w:rsidRDefault="399606AA" w:rsidP="399606AA">
            <w:pPr>
              <w:spacing w:before="120" w:line="259" w:lineRule="auto"/>
              <w:jc w:val="center"/>
              <w:rPr>
                <w:rFonts w:ascii="Calibri" w:eastAsia="Calibri" w:hAnsi="Calibri" w:cs="Calibri"/>
                <w:color w:val="37373C"/>
                <w:sz w:val="24"/>
                <w:szCs w:val="24"/>
              </w:rPr>
            </w:pPr>
            <w:r w:rsidRPr="399606AA">
              <w:rPr>
                <w:rFonts w:ascii="Calibri" w:eastAsia="Calibri" w:hAnsi="Calibri" w:cs="Calibri"/>
                <w:color w:val="37373C"/>
                <w:sz w:val="24"/>
                <w:szCs w:val="24"/>
              </w:rPr>
              <w:t>click on Instant Access Complete.</w:t>
            </w:r>
          </w:p>
          <w:p w14:paraId="64C33795" w14:textId="13C09F3E" w:rsidR="399606AA" w:rsidRDefault="399606AA" w:rsidP="399606AA">
            <w:pPr>
              <w:spacing w:line="259" w:lineRule="auto"/>
              <w:jc w:val="center"/>
              <w:rPr>
                <w:rFonts w:ascii="Calibri" w:eastAsia="Calibri" w:hAnsi="Calibri" w:cs="Calibri"/>
                <w:color w:val="37373C"/>
              </w:rPr>
            </w:pPr>
          </w:p>
          <w:p w14:paraId="2A0E67E6" w14:textId="4F89B9C6" w:rsidR="399606AA" w:rsidRDefault="399606AA" w:rsidP="399606AA">
            <w:pPr>
              <w:spacing w:line="259" w:lineRule="auto"/>
              <w:jc w:val="center"/>
              <w:rPr>
                <w:rFonts w:ascii="Calibri" w:eastAsia="Calibri" w:hAnsi="Calibri" w:cs="Calibri"/>
                <w:color w:val="37373C"/>
                <w:sz w:val="24"/>
                <w:szCs w:val="24"/>
              </w:rPr>
            </w:pPr>
          </w:p>
        </w:tc>
        <w:tc>
          <w:tcPr>
            <w:tcW w:w="4680" w:type="dxa"/>
            <w:tcBorders>
              <w:top w:val="nil"/>
              <w:left w:val="nil"/>
              <w:bottom w:val="nil"/>
              <w:right w:val="nil"/>
            </w:tcBorders>
            <w:tcMar>
              <w:left w:w="105" w:type="dxa"/>
              <w:right w:w="105" w:type="dxa"/>
            </w:tcMar>
          </w:tcPr>
          <w:p w14:paraId="377AB1ED" w14:textId="6064F93C" w:rsidR="399606AA" w:rsidRDefault="399606AA" w:rsidP="399606AA">
            <w:pPr>
              <w:spacing w:line="259" w:lineRule="auto"/>
              <w:rPr>
                <w:rFonts w:ascii="Calibri" w:eastAsia="Calibri" w:hAnsi="Calibri" w:cs="Calibri"/>
              </w:rPr>
            </w:pPr>
            <w:r>
              <w:rPr>
                <w:noProof/>
              </w:rPr>
              <w:drawing>
                <wp:inline distT="0" distB="0" distL="0" distR="0" wp14:anchorId="08737D4A" wp14:editId="7372D9AE">
                  <wp:extent cx="2828925" cy="3057525"/>
                  <wp:effectExtent l="0" t="0" r="0" b="0"/>
                  <wp:docPr id="1935682791" name="Picture 193568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28925" cy="3057525"/>
                          </a:xfrm>
                          <a:prstGeom prst="rect">
                            <a:avLst/>
                          </a:prstGeom>
                        </pic:spPr>
                      </pic:pic>
                    </a:graphicData>
                  </a:graphic>
                </wp:inline>
              </w:drawing>
            </w:r>
          </w:p>
        </w:tc>
      </w:tr>
    </w:tbl>
    <w:p w14:paraId="02231D91" w14:textId="72C3C3A9" w:rsidR="087870FB" w:rsidRDefault="087870FB" w:rsidP="7E729DEE">
      <w:pPr>
        <w:spacing w:line="259" w:lineRule="auto"/>
        <w:ind w:left="520"/>
      </w:pPr>
      <w:r w:rsidRPr="7E729DEE">
        <w:rPr>
          <w:color w:val="000000" w:themeColor="text1"/>
          <w:sz w:val="23"/>
          <w:szCs w:val="23"/>
        </w:rPr>
        <w:t>A course dashboard will load with all of your assigned course materials. In addition to ebooks, you might also have other types of course materials, like print items and courseware. To enter your course, simply click on the Launch Courseware button</w:t>
      </w:r>
      <w:r w:rsidR="63D33788" w:rsidRPr="7E729DEE">
        <w:rPr>
          <w:color w:val="000000" w:themeColor="text1"/>
          <w:sz w:val="23"/>
          <w:szCs w:val="23"/>
        </w:rPr>
        <w:t xml:space="preserve"> and follow the prompts</w:t>
      </w:r>
      <w:r w:rsidRPr="7E729DEE">
        <w:rPr>
          <w:color w:val="000000" w:themeColor="text1"/>
          <w:sz w:val="23"/>
          <w:szCs w:val="23"/>
        </w:rPr>
        <w:t>.</w:t>
      </w:r>
      <w:r w:rsidR="6B0DBADE" w:rsidRPr="7E729DEE">
        <w:rPr>
          <w:color w:val="000000" w:themeColor="text1"/>
          <w:sz w:val="23"/>
          <w:szCs w:val="23"/>
        </w:rPr>
        <w:t xml:space="preserve"> </w:t>
      </w:r>
    </w:p>
    <w:p w14:paraId="6ED16F1D" w14:textId="4FB8F1FB" w:rsidR="087870FB" w:rsidRDefault="087870FB" w:rsidP="7E729DEE">
      <w:pPr>
        <w:spacing w:line="259" w:lineRule="auto"/>
        <w:ind w:left="520"/>
        <w:rPr>
          <w:color w:val="000000" w:themeColor="text1"/>
          <w:sz w:val="23"/>
          <w:szCs w:val="23"/>
        </w:rPr>
      </w:pPr>
    </w:p>
    <w:p w14:paraId="6BC7E029" w14:textId="24088FB9" w:rsidR="087870FB" w:rsidRDefault="6B0DBADE" w:rsidP="7E729DEE">
      <w:pPr>
        <w:spacing w:line="259" w:lineRule="auto"/>
        <w:ind w:left="520"/>
        <w:jc w:val="center"/>
      </w:pPr>
      <w:r w:rsidRPr="7E729DEE">
        <w:rPr>
          <w:color w:val="000000" w:themeColor="text1"/>
          <w:sz w:val="23"/>
          <w:szCs w:val="23"/>
        </w:rPr>
        <w:t xml:space="preserve"> </w:t>
      </w:r>
      <w:r w:rsidR="4140EB24">
        <w:rPr>
          <w:noProof/>
        </w:rPr>
        <w:drawing>
          <wp:inline distT="0" distB="0" distL="0" distR="0" wp14:anchorId="4C2C4834" wp14:editId="0D7BCD08">
            <wp:extent cx="4572000" cy="3143250"/>
            <wp:effectExtent l="0" t="0" r="0" b="0"/>
            <wp:docPr id="105089558" name="Picture 10508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7CC295BA" w14:textId="1905EC4D" w:rsidR="399606AA" w:rsidRDefault="399606AA" w:rsidP="399606AA">
      <w:pPr>
        <w:keepNext/>
        <w:jc w:val="center"/>
      </w:pPr>
    </w:p>
    <w:p w14:paraId="0F71633C" w14:textId="276847DC" w:rsidR="009818CF" w:rsidRPr="00E73C00" w:rsidRDefault="00646A41" w:rsidP="399606AA">
      <w:pPr>
        <w:pStyle w:val="Caption"/>
        <w:jc w:val="center"/>
        <w:rPr>
          <w:b/>
          <w:bCs/>
          <w:sz w:val="28"/>
          <w:szCs w:val="28"/>
        </w:rPr>
      </w:pPr>
      <w:r w:rsidRPr="5A92EB26">
        <w:rPr>
          <w:b/>
          <w:bCs/>
          <w:sz w:val="28"/>
          <w:szCs w:val="28"/>
          <w:highlight w:val="yellow"/>
        </w:rPr>
        <w:t xml:space="preserve">You Are Automatically Opted In, </w:t>
      </w:r>
      <w:r w:rsidR="7396DC75" w:rsidRPr="5A92EB26">
        <w:rPr>
          <w:b/>
          <w:bCs/>
          <w:sz w:val="28"/>
          <w:szCs w:val="28"/>
          <w:highlight w:val="yellow"/>
        </w:rPr>
        <w:t>y</w:t>
      </w:r>
      <w:r w:rsidRPr="5A92EB26">
        <w:rPr>
          <w:b/>
          <w:bCs/>
          <w:sz w:val="28"/>
          <w:szCs w:val="28"/>
          <w:highlight w:val="yellow"/>
        </w:rPr>
        <w:t>ou do NOT need to opt in.</w:t>
      </w:r>
    </w:p>
    <w:p w14:paraId="0F5778FC" w14:textId="77777777" w:rsidR="009057AE" w:rsidRDefault="005541F4" w:rsidP="2698F822">
      <w:pPr>
        <w:pStyle w:val="Heading1"/>
        <w:spacing w:before="28"/>
        <w:ind w:left="527"/>
        <w:rPr>
          <w:color w:val="212121"/>
        </w:rPr>
      </w:pPr>
      <w:r>
        <w:rPr>
          <w:b w:val="0"/>
          <w:bCs w:val="0"/>
          <w:color w:val="212121"/>
        </w:rPr>
        <w:t>If</w:t>
      </w:r>
      <w:r>
        <w:rPr>
          <w:b w:val="0"/>
          <w:bCs w:val="0"/>
          <w:color w:val="212121"/>
          <w:spacing w:val="4"/>
        </w:rPr>
        <w:t xml:space="preserve"> </w:t>
      </w:r>
      <w:r>
        <w:rPr>
          <w:b w:val="0"/>
          <w:bCs w:val="0"/>
          <w:color w:val="212121"/>
        </w:rPr>
        <w:t>you</w:t>
      </w:r>
      <w:r>
        <w:rPr>
          <w:b w:val="0"/>
          <w:bCs w:val="0"/>
          <w:color w:val="212121"/>
          <w:spacing w:val="2"/>
        </w:rPr>
        <w:t xml:space="preserve"> </w:t>
      </w:r>
      <w:r>
        <w:rPr>
          <w:b w:val="0"/>
          <w:bCs w:val="0"/>
          <w:color w:val="212121"/>
        </w:rPr>
        <w:t>do</w:t>
      </w:r>
      <w:r>
        <w:rPr>
          <w:b w:val="0"/>
          <w:bCs w:val="0"/>
          <w:color w:val="212121"/>
          <w:spacing w:val="2"/>
        </w:rPr>
        <w:t xml:space="preserve"> </w:t>
      </w:r>
      <w:r>
        <w:rPr>
          <w:b w:val="0"/>
          <w:bCs w:val="0"/>
          <w:color w:val="212121"/>
        </w:rPr>
        <w:t>not</w:t>
      </w:r>
      <w:r>
        <w:rPr>
          <w:b w:val="0"/>
          <w:bCs w:val="0"/>
          <w:color w:val="212121"/>
          <w:spacing w:val="1"/>
        </w:rPr>
        <w:t xml:space="preserve"> </w:t>
      </w:r>
      <w:r>
        <w:rPr>
          <w:b w:val="0"/>
          <w:bCs w:val="0"/>
          <w:color w:val="212121"/>
        </w:rPr>
        <w:t>wish</w:t>
      </w:r>
      <w:r>
        <w:rPr>
          <w:b w:val="0"/>
          <w:bCs w:val="0"/>
          <w:color w:val="212121"/>
          <w:spacing w:val="4"/>
        </w:rPr>
        <w:t xml:space="preserve"> </w:t>
      </w:r>
      <w:r>
        <w:rPr>
          <w:b w:val="0"/>
          <w:bCs w:val="0"/>
          <w:color w:val="212121"/>
        </w:rPr>
        <w:t>to</w:t>
      </w:r>
      <w:r>
        <w:rPr>
          <w:b w:val="0"/>
          <w:bCs w:val="0"/>
          <w:color w:val="212121"/>
          <w:spacing w:val="4"/>
        </w:rPr>
        <w:t xml:space="preserve"> </w:t>
      </w:r>
      <w:r>
        <w:rPr>
          <w:b w:val="0"/>
          <w:bCs w:val="0"/>
          <w:color w:val="212121"/>
        </w:rPr>
        <w:t>participate</w:t>
      </w:r>
      <w:r>
        <w:rPr>
          <w:b w:val="0"/>
          <w:bCs w:val="0"/>
          <w:color w:val="212121"/>
          <w:spacing w:val="5"/>
        </w:rPr>
        <w:t xml:space="preserve"> </w:t>
      </w:r>
      <w:r>
        <w:rPr>
          <w:b w:val="0"/>
          <w:bCs w:val="0"/>
          <w:color w:val="212121"/>
        </w:rPr>
        <w:t>in</w:t>
      </w:r>
      <w:r>
        <w:rPr>
          <w:b w:val="0"/>
          <w:bCs w:val="0"/>
          <w:color w:val="212121"/>
          <w:spacing w:val="2"/>
        </w:rPr>
        <w:t xml:space="preserve"> </w:t>
      </w:r>
      <w:r>
        <w:rPr>
          <w:b w:val="0"/>
          <w:bCs w:val="0"/>
          <w:color w:val="212121"/>
        </w:rPr>
        <w:t>the</w:t>
      </w:r>
      <w:r>
        <w:rPr>
          <w:b w:val="0"/>
          <w:bCs w:val="0"/>
          <w:color w:val="212121"/>
          <w:spacing w:val="4"/>
        </w:rPr>
        <w:t xml:space="preserve"> </w:t>
      </w:r>
      <w:r>
        <w:rPr>
          <w:b w:val="0"/>
          <w:bCs w:val="0"/>
          <w:color w:val="212121"/>
        </w:rPr>
        <w:t>program</w:t>
      </w:r>
      <w:r w:rsidR="36C1DDF4">
        <w:rPr>
          <w:b w:val="0"/>
          <w:bCs w:val="0"/>
          <w:color w:val="212121"/>
        </w:rPr>
        <w:t xml:space="preserve">, log into Canvas and select any one of your courses.  Click on the “Instant Access Complete” navigation option on the left-hand navigation menu.  Your Instant Access Complete (IAC) dashboard listing all of your </w:t>
      </w:r>
      <w:r w:rsidR="5FF9CC20">
        <w:rPr>
          <w:b w:val="0"/>
          <w:bCs w:val="0"/>
          <w:color w:val="212121"/>
        </w:rPr>
        <w:t xml:space="preserve">course materials will </w:t>
      </w:r>
      <w:r w:rsidR="19298894">
        <w:rPr>
          <w:b w:val="0"/>
          <w:bCs w:val="0"/>
          <w:color w:val="212121"/>
        </w:rPr>
        <w:t>be displayed</w:t>
      </w:r>
      <w:r w:rsidR="5FF9CC20">
        <w:rPr>
          <w:b w:val="0"/>
          <w:bCs w:val="0"/>
          <w:color w:val="212121"/>
        </w:rPr>
        <w:t xml:space="preserve">.  Click on the “Want to Opt Out” button towards the top right corner.  Make sure you get the email message confirming that you opted out.  If you do not, please contact the </w:t>
      </w:r>
      <w:r w:rsidR="42107C64">
        <w:rPr>
          <w:b w:val="0"/>
          <w:bCs w:val="0"/>
          <w:color w:val="212121"/>
        </w:rPr>
        <w:t>bookstore</w:t>
      </w:r>
      <w:r w:rsidR="5FF9CC20">
        <w:rPr>
          <w:b w:val="0"/>
          <w:bCs w:val="0"/>
          <w:color w:val="212121"/>
        </w:rPr>
        <w:t xml:space="preserve"> to confirm.  </w:t>
      </w:r>
      <w:r>
        <w:rPr>
          <w:b w:val="0"/>
          <w:bCs w:val="0"/>
          <w:color w:val="212121"/>
        </w:rPr>
        <w:t>If</w:t>
      </w:r>
      <w:r>
        <w:rPr>
          <w:b w:val="0"/>
          <w:bCs w:val="0"/>
          <w:color w:val="212121"/>
          <w:spacing w:val="6"/>
        </w:rPr>
        <w:t xml:space="preserve"> </w:t>
      </w:r>
      <w:r>
        <w:rPr>
          <w:b w:val="0"/>
          <w:bCs w:val="0"/>
          <w:color w:val="212121"/>
        </w:rPr>
        <w:t>you</w:t>
      </w:r>
      <w:r>
        <w:rPr>
          <w:b w:val="0"/>
          <w:bCs w:val="0"/>
          <w:color w:val="212121"/>
          <w:spacing w:val="1"/>
        </w:rPr>
        <w:t xml:space="preserve"> </w:t>
      </w:r>
      <w:r>
        <w:rPr>
          <w:b w:val="0"/>
          <w:bCs w:val="0"/>
          <w:color w:val="212121"/>
          <w:spacing w:val="-4"/>
        </w:rPr>
        <w:t>"Opt</w:t>
      </w:r>
      <w:r w:rsidR="00424DCF">
        <w:rPr>
          <w:b w:val="0"/>
          <w:bCs w:val="0"/>
        </w:rPr>
        <w:t xml:space="preserve"> </w:t>
      </w:r>
      <w:r>
        <w:rPr>
          <w:b w:val="0"/>
          <w:bCs w:val="0"/>
          <w:color w:val="212121"/>
        </w:rPr>
        <w:t xml:space="preserve">Out" of </w:t>
      </w:r>
      <w:r w:rsidR="00E84902">
        <w:rPr>
          <w:b w:val="0"/>
          <w:bCs w:val="0"/>
          <w:color w:val="212121"/>
        </w:rPr>
        <w:t>Instant Access Complete</w:t>
      </w:r>
      <w:r>
        <w:rPr>
          <w:b w:val="0"/>
          <w:bCs w:val="0"/>
          <w:color w:val="212121"/>
        </w:rPr>
        <w:t xml:space="preserve">, you will be responsible for obtaining </w:t>
      </w:r>
      <w:r w:rsidR="00E84902">
        <w:rPr>
          <w:b w:val="0"/>
          <w:bCs w:val="0"/>
          <w:color w:val="212121"/>
        </w:rPr>
        <w:t>all your required materials</w:t>
      </w:r>
      <w:r>
        <w:rPr>
          <w:b w:val="0"/>
          <w:bCs w:val="0"/>
          <w:color w:val="212121"/>
        </w:rPr>
        <w:t xml:space="preserve"> on your own.</w:t>
      </w:r>
      <w:r>
        <w:rPr>
          <w:color w:val="212121"/>
        </w:rPr>
        <w:t xml:space="preserve"> </w:t>
      </w:r>
    </w:p>
    <w:p w14:paraId="2698F822" w14:textId="3088E8CB" w:rsidR="00424DCF" w:rsidRDefault="1F1F5BFF" w:rsidP="2698F822">
      <w:pPr>
        <w:pStyle w:val="Heading1"/>
        <w:spacing w:before="28"/>
        <w:ind w:left="527"/>
        <w:rPr>
          <w:color w:val="212121"/>
        </w:rPr>
      </w:pPr>
      <w:r>
        <w:rPr>
          <w:color w:val="212121"/>
        </w:rPr>
        <w:t xml:space="preserve">Changed your mind after add/drop deadline?  Please visit the Instant Access Complete resource page and scroll down to the Pearson section </w:t>
      </w:r>
      <w:r w:rsidR="729BE4F2">
        <w:rPr>
          <w:color w:val="212121"/>
        </w:rPr>
        <w:t xml:space="preserve">to find out more. </w:t>
      </w:r>
      <w:hyperlink r:id="rId12" w:anchor="INSTANT-ACCESS">
        <w:r w:rsidR="729BE4F2" w:rsidRPr="2698F822">
          <w:rPr>
            <w:rStyle w:val="Hyperlink"/>
          </w:rPr>
          <w:t>https://www.broncobookstore.com/facultyresources.asp?#INSTANT-ACCESS</w:t>
        </w:r>
      </w:hyperlink>
    </w:p>
    <w:p w14:paraId="5E5D683C" w14:textId="7E53717B" w:rsidR="2698F822" w:rsidRDefault="2698F822" w:rsidP="2698F822">
      <w:pPr>
        <w:pStyle w:val="Heading1"/>
        <w:spacing w:before="28"/>
        <w:ind w:left="527"/>
        <w:rPr>
          <w:color w:val="212121"/>
        </w:rPr>
      </w:pPr>
    </w:p>
    <w:p w14:paraId="5627AFC9" w14:textId="26E24301" w:rsidR="00424DCF" w:rsidRDefault="69169821" w:rsidP="5A92EB26">
      <w:pPr>
        <w:pStyle w:val="Heading1"/>
        <w:spacing w:before="28"/>
        <w:ind w:left="527"/>
        <w:rPr>
          <w:color w:val="0000FF"/>
          <w:u w:val="single"/>
        </w:rPr>
      </w:pPr>
      <w:r w:rsidRPr="2698F822">
        <w:t xml:space="preserve">For help with your Pearson Courseware, visit </w:t>
      </w:r>
      <w:hyperlink r:id="rId13">
        <w:r w:rsidR="3DA85555" w:rsidRPr="2698F822">
          <w:rPr>
            <w:rStyle w:val="Hyperlink"/>
          </w:rPr>
          <w:t>www.askpearsonsupport.com</w:t>
        </w:r>
      </w:hyperlink>
    </w:p>
    <w:p w14:paraId="0BA8543B" w14:textId="5FFCFC2E" w:rsidR="2698F822" w:rsidRDefault="2698F822" w:rsidP="2698F822">
      <w:pPr>
        <w:pStyle w:val="Heading1"/>
        <w:spacing w:before="28"/>
        <w:ind w:left="527"/>
      </w:pPr>
    </w:p>
    <w:p w14:paraId="4DDBEF00" w14:textId="15317E1B" w:rsidR="009818CF" w:rsidRDefault="009818CF" w:rsidP="399606AA">
      <w:pPr>
        <w:pStyle w:val="BodyText"/>
        <w:tabs>
          <w:tab w:val="left" w:pos="7564"/>
        </w:tabs>
        <w:spacing w:before="96"/>
        <w:ind w:left="527"/>
        <w:rPr>
          <w:b/>
          <w:bCs/>
          <w:color w:val="212121"/>
        </w:rPr>
      </w:pPr>
    </w:p>
    <w:sectPr w:rsidR="009818CF">
      <w:pgSz w:w="11910" w:h="16840"/>
      <w:pgMar w:top="432" w:right="432" w:bottom="280" w:left="4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C0F"/>
    <w:multiLevelType w:val="hybridMultilevel"/>
    <w:tmpl w:val="05722B3A"/>
    <w:lvl w:ilvl="0" w:tplc="A65E142E">
      <w:start w:val="1"/>
      <w:numFmt w:val="decimal"/>
      <w:lvlText w:val="%1."/>
      <w:lvlJc w:val="left"/>
      <w:pPr>
        <w:ind w:left="1466" w:hanging="746"/>
      </w:pPr>
      <w:rPr>
        <w:rFonts w:ascii="Arial" w:eastAsia="Arial" w:hAnsi="Arial" w:cs="Arial"/>
        <w:w w:val="106"/>
        <w:sz w:val="24"/>
        <w:szCs w:val="24"/>
        <w:lang w:val="en-US" w:eastAsia="en-US" w:bidi="ar-SA"/>
      </w:rPr>
    </w:lvl>
    <w:lvl w:ilvl="1" w:tplc="0FCC5F46">
      <w:numFmt w:val="bullet"/>
      <w:lvlText w:val="•"/>
      <w:lvlJc w:val="left"/>
      <w:pPr>
        <w:ind w:left="2576" w:hanging="746"/>
      </w:pPr>
      <w:rPr>
        <w:rFonts w:hint="default"/>
        <w:lang w:val="en-US" w:eastAsia="en-US" w:bidi="ar-SA"/>
      </w:rPr>
    </w:lvl>
    <w:lvl w:ilvl="2" w:tplc="8C529E22">
      <w:numFmt w:val="bullet"/>
      <w:lvlText w:val="•"/>
      <w:lvlJc w:val="left"/>
      <w:pPr>
        <w:ind w:left="3613" w:hanging="746"/>
      </w:pPr>
      <w:rPr>
        <w:rFonts w:hint="default"/>
        <w:lang w:val="en-US" w:eastAsia="en-US" w:bidi="ar-SA"/>
      </w:rPr>
    </w:lvl>
    <w:lvl w:ilvl="3" w:tplc="2514CBF4">
      <w:numFmt w:val="bullet"/>
      <w:lvlText w:val="•"/>
      <w:lvlJc w:val="left"/>
      <w:pPr>
        <w:ind w:left="4649" w:hanging="746"/>
      </w:pPr>
      <w:rPr>
        <w:rFonts w:hint="default"/>
        <w:lang w:val="en-US" w:eastAsia="en-US" w:bidi="ar-SA"/>
      </w:rPr>
    </w:lvl>
    <w:lvl w:ilvl="4" w:tplc="D7BCC0E6">
      <w:numFmt w:val="bullet"/>
      <w:lvlText w:val="•"/>
      <w:lvlJc w:val="left"/>
      <w:pPr>
        <w:ind w:left="5686" w:hanging="746"/>
      </w:pPr>
      <w:rPr>
        <w:rFonts w:hint="default"/>
        <w:lang w:val="en-US" w:eastAsia="en-US" w:bidi="ar-SA"/>
      </w:rPr>
    </w:lvl>
    <w:lvl w:ilvl="5" w:tplc="A8FEB26A">
      <w:numFmt w:val="bullet"/>
      <w:lvlText w:val="•"/>
      <w:lvlJc w:val="left"/>
      <w:pPr>
        <w:ind w:left="6723" w:hanging="746"/>
      </w:pPr>
      <w:rPr>
        <w:rFonts w:hint="default"/>
        <w:lang w:val="en-US" w:eastAsia="en-US" w:bidi="ar-SA"/>
      </w:rPr>
    </w:lvl>
    <w:lvl w:ilvl="6" w:tplc="09CC4800">
      <w:numFmt w:val="bullet"/>
      <w:lvlText w:val="•"/>
      <w:lvlJc w:val="left"/>
      <w:pPr>
        <w:ind w:left="7759" w:hanging="746"/>
      </w:pPr>
      <w:rPr>
        <w:rFonts w:hint="default"/>
        <w:lang w:val="en-US" w:eastAsia="en-US" w:bidi="ar-SA"/>
      </w:rPr>
    </w:lvl>
    <w:lvl w:ilvl="7" w:tplc="BF9A078E">
      <w:numFmt w:val="bullet"/>
      <w:lvlText w:val="•"/>
      <w:lvlJc w:val="left"/>
      <w:pPr>
        <w:ind w:left="8796" w:hanging="746"/>
      </w:pPr>
      <w:rPr>
        <w:rFonts w:hint="default"/>
        <w:lang w:val="en-US" w:eastAsia="en-US" w:bidi="ar-SA"/>
      </w:rPr>
    </w:lvl>
    <w:lvl w:ilvl="8" w:tplc="149AA624">
      <w:numFmt w:val="bullet"/>
      <w:lvlText w:val="•"/>
      <w:lvlJc w:val="left"/>
      <w:pPr>
        <w:ind w:left="9833" w:hanging="74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8CF"/>
    <w:rsid w:val="0004526A"/>
    <w:rsid w:val="001803ED"/>
    <w:rsid w:val="00424DCF"/>
    <w:rsid w:val="004D7B09"/>
    <w:rsid w:val="005541F4"/>
    <w:rsid w:val="00597626"/>
    <w:rsid w:val="005E687B"/>
    <w:rsid w:val="0061527A"/>
    <w:rsid w:val="00632942"/>
    <w:rsid w:val="00646A41"/>
    <w:rsid w:val="006A4FCC"/>
    <w:rsid w:val="006D50A0"/>
    <w:rsid w:val="009057AE"/>
    <w:rsid w:val="009818CF"/>
    <w:rsid w:val="00B12A05"/>
    <w:rsid w:val="00B85E8F"/>
    <w:rsid w:val="00BE45AB"/>
    <w:rsid w:val="00C70F87"/>
    <w:rsid w:val="00D55A91"/>
    <w:rsid w:val="00DA0A77"/>
    <w:rsid w:val="00E73C00"/>
    <w:rsid w:val="00E84902"/>
    <w:rsid w:val="06723949"/>
    <w:rsid w:val="07FE6F5D"/>
    <w:rsid w:val="087870FB"/>
    <w:rsid w:val="0E6422D1"/>
    <w:rsid w:val="0E90AF3F"/>
    <w:rsid w:val="15199C79"/>
    <w:rsid w:val="162F9FCA"/>
    <w:rsid w:val="17CB702B"/>
    <w:rsid w:val="19298894"/>
    <w:rsid w:val="1A60C323"/>
    <w:rsid w:val="1E2ED1D5"/>
    <w:rsid w:val="1F1F5BFF"/>
    <w:rsid w:val="21B9D4E3"/>
    <w:rsid w:val="231A9149"/>
    <w:rsid w:val="235FB792"/>
    <w:rsid w:val="23F4873C"/>
    <w:rsid w:val="2698F822"/>
    <w:rsid w:val="269DE227"/>
    <w:rsid w:val="26D10E05"/>
    <w:rsid w:val="2B511CDC"/>
    <w:rsid w:val="2E42AB46"/>
    <w:rsid w:val="31A73603"/>
    <w:rsid w:val="36C1DDF4"/>
    <w:rsid w:val="399606AA"/>
    <w:rsid w:val="39B247E8"/>
    <w:rsid w:val="3ABF3338"/>
    <w:rsid w:val="3B693740"/>
    <w:rsid w:val="3BA17A95"/>
    <w:rsid w:val="3C051B93"/>
    <w:rsid w:val="3DA85555"/>
    <w:rsid w:val="3FFDFD44"/>
    <w:rsid w:val="4140EB24"/>
    <w:rsid w:val="42107C64"/>
    <w:rsid w:val="4312C1D9"/>
    <w:rsid w:val="44979F5D"/>
    <w:rsid w:val="4ACDB6F3"/>
    <w:rsid w:val="52A3B462"/>
    <w:rsid w:val="56E9162F"/>
    <w:rsid w:val="58B172FE"/>
    <w:rsid w:val="58C70E8B"/>
    <w:rsid w:val="5A25A0F8"/>
    <w:rsid w:val="5A92EB26"/>
    <w:rsid w:val="5B5ED905"/>
    <w:rsid w:val="5DFE6CE3"/>
    <w:rsid w:val="5E4C1AA6"/>
    <w:rsid w:val="5FF9CC20"/>
    <w:rsid w:val="63D33788"/>
    <w:rsid w:val="6421B32A"/>
    <w:rsid w:val="66CA4257"/>
    <w:rsid w:val="68E3F16F"/>
    <w:rsid w:val="69169821"/>
    <w:rsid w:val="6B0DBADE"/>
    <w:rsid w:val="6EA6066F"/>
    <w:rsid w:val="729BE4F2"/>
    <w:rsid w:val="72F0A113"/>
    <w:rsid w:val="7396DC75"/>
    <w:rsid w:val="739E43FD"/>
    <w:rsid w:val="74E9812D"/>
    <w:rsid w:val="7730AF5A"/>
    <w:rsid w:val="77E53CDA"/>
    <w:rsid w:val="7BC7F9C2"/>
    <w:rsid w:val="7CDE1795"/>
    <w:rsid w:val="7D596658"/>
    <w:rsid w:val="7E729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E934"/>
  <w15:docId w15:val="{012B37C2-00B7-4CD8-91E6-E740615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6"/>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86"/>
      <w:ind w:left="1524" w:hanging="753"/>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646A41"/>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C70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F87"/>
    <w:rPr>
      <w:rFonts w:ascii="Segoe UI" w:eastAsia="Arial"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skpearsonsupport.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roncobookstore.com/facultyresources.a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240</Words>
  <Characters>1372</Characters>
  <Application>Microsoft Office Word</Application>
  <DocSecurity>4</DocSecurity>
  <Lines>11</Lines>
  <Paragraphs>3</Paragraphs>
  <ScaleCrop>false</ScaleCrop>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Sum22_CPP_PI Canvas FDOC.docx</dc:title>
  <dc:creator>UBLOOD1</dc:creator>
  <cp:lastModifiedBy>Suzanne Donnelly</cp:lastModifiedBy>
  <cp:revision>2</cp:revision>
  <dcterms:created xsi:type="dcterms:W3CDTF">2023-12-13T20:24:00Z</dcterms:created>
  <dcterms:modified xsi:type="dcterms:W3CDTF">2023-12-13T20:24:00Z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LastSaved">
    <vt:filetime>2022-08-21T00:00:00Z</vt:filetime>
  </property>
  <property fmtid="{D5CDD505-2E9C-101B-9397-08002B2CF9AE}" pid="4" name="Producer">
    <vt:lpwstr>Microsoft: Print To PDF</vt:lpwstr>
  </property>
</Properties>
</file>